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F57BF" w14:textId="77777777" w:rsidR="00344F75" w:rsidRDefault="007D4EE7">
      <w:pPr>
        <w:tabs>
          <w:tab w:val="left" w:pos="6464"/>
        </w:tabs>
        <w:ind w:left="110"/>
        <w:rPr>
          <w:rFonts w:ascii="Times New Roman"/>
          <w:sz w:val="20"/>
        </w:rPr>
      </w:pPr>
      <w:r>
        <w:rPr>
          <w:rFonts w:ascii="Times New Roman"/>
          <w:noProof/>
          <w:sz w:val="20"/>
        </w:rPr>
        <w:drawing>
          <wp:inline distT="0" distB="0" distL="0" distR="0" wp14:anchorId="7609FEB0" wp14:editId="787CA8AF">
            <wp:extent cx="2483117" cy="98297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2483117" cy="982979"/>
                    </a:xfrm>
                    <a:prstGeom prst="rect">
                      <a:avLst/>
                    </a:prstGeom>
                  </pic:spPr>
                </pic:pic>
              </a:graphicData>
            </a:graphic>
          </wp:inline>
        </w:drawing>
      </w:r>
      <w:r>
        <w:rPr>
          <w:rFonts w:ascii="Times New Roman"/>
          <w:sz w:val="20"/>
        </w:rPr>
        <w:tab/>
      </w:r>
      <w:r>
        <w:rPr>
          <w:rFonts w:ascii="Times New Roman"/>
          <w:noProof/>
          <w:position w:val="25"/>
          <w:sz w:val="20"/>
        </w:rPr>
        <w:drawing>
          <wp:inline distT="0" distB="0" distL="0" distR="0" wp14:anchorId="6160406D" wp14:editId="4494835E">
            <wp:extent cx="2512495" cy="600075"/>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2512495" cy="600075"/>
                    </a:xfrm>
                    <a:prstGeom prst="rect">
                      <a:avLst/>
                    </a:prstGeom>
                  </pic:spPr>
                </pic:pic>
              </a:graphicData>
            </a:graphic>
          </wp:inline>
        </w:drawing>
      </w:r>
    </w:p>
    <w:p w14:paraId="1E0621DD" w14:textId="77777777" w:rsidR="00344F75" w:rsidRDefault="00344F75">
      <w:pPr>
        <w:pStyle w:val="Plattetekst"/>
        <w:rPr>
          <w:rFonts w:ascii="Times New Roman"/>
          <w:sz w:val="20"/>
        </w:rPr>
      </w:pPr>
    </w:p>
    <w:p w14:paraId="6C4DEF34" w14:textId="77777777" w:rsidR="00344F75" w:rsidRDefault="00344F75">
      <w:pPr>
        <w:pStyle w:val="Plattetekst"/>
        <w:rPr>
          <w:rFonts w:ascii="Times New Roman"/>
          <w:sz w:val="20"/>
        </w:rPr>
      </w:pPr>
    </w:p>
    <w:p w14:paraId="04DE8884" w14:textId="77777777" w:rsidR="00344F75" w:rsidRDefault="00344F75">
      <w:pPr>
        <w:pStyle w:val="Plattetekst"/>
        <w:spacing w:before="3"/>
        <w:rPr>
          <w:rFonts w:ascii="Times New Roman"/>
          <w:sz w:val="24"/>
        </w:rPr>
      </w:pPr>
    </w:p>
    <w:p w14:paraId="6827F5B6" w14:textId="1F2D7DFF" w:rsidR="00344F75" w:rsidRDefault="007D4EE7">
      <w:pPr>
        <w:pStyle w:val="Kop1"/>
        <w:spacing w:before="56" w:line="417" w:lineRule="auto"/>
        <w:ind w:left="4568" w:right="3290" w:hanging="1104"/>
      </w:pPr>
      <w:r>
        <w:t>Jaap Doek Children’s Rights Thesis Award Regulations 202</w:t>
      </w:r>
      <w:r w:rsidR="00B30524">
        <w:t>6</w:t>
      </w:r>
    </w:p>
    <w:p w14:paraId="600A2513" w14:textId="77777777" w:rsidR="00344F75" w:rsidRDefault="00344F75">
      <w:pPr>
        <w:pStyle w:val="Plattetekst"/>
        <w:rPr>
          <w:b/>
          <w:sz w:val="20"/>
        </w:rPr>
      </w:pPr>
    </w:p>
    <w:p w14:paraId="003D4191" w14:textId="77777777" w:rsidR="00344F75" w:rsidRDefault="00344F75">
      <w:pPr>
        <w:pStyle w:val="Plattetekst"/>
        <w:spacing w:before="8"/>
        <w:rPr>
          <w:b/>
          <w:sz w:val="18"/>
        </w:rPr>
      </w:pPr>
    </w:p>
    <w:p w14:paraId="49090E39" w14:textId="77777777" w:rsidR="00344F75" w:rsidRDefault="007D4EE7">
      <w:pPr>
        <w:pStyle w:val="Lijstalinea"/>
        <w:numPr>
          <w:ilvl w:val="0"/>
          <w:numId w:val="1"/>
        </w:numPr>
        <w:tabs>
          <w:tab w:val="left" w:pos="1177"/>
        </w:tabs>
        <w:ind w:hanging="361"/>
        <w:rPr>
          <w:b/>
        </w:rPr>
      </w:pPr>
      <w:r>
        <w:rPr>
          <w:b/>
        </w:rPr>
        <w:t>Purpose</w:t>
      </w:r>
    </w:p>
    <w:p w14:paraId="7B738389" w14:textId="77777777" w:rsidR="00344F75" w:rsidRDefault="00344F75">
      <w:pPr>
        <w:pStyle w:val="Plattetekst"/>
        <w:spacing w:before="4"/>
        <w:rPr>
          <w:b/>
          <w:sz w:val="16"/>
        </w:rPr>
      </w:pPr>
    </w:p>
    <w:p w14:paraId="198A1D67" w14:textId="77777777" w:rsidR="00344F75" w:rsidRDefault="007D4EE7">
      <w:pPr>
        <w:pStyle w:val="Plattetekst"/>
        <w:spacing w:before="1"/>
        <w:ind w:left="816" w:right="652"/>
        <w:jc w:val="both"/>
      </w:pPr>
      <w:r>
        <w:t>The Jaap Doek Children’s Rights Thesis Award is an annual award for the best thesis in the field of Children’s Rights granted by Defence for Children Netherlands and the Department of Child Law of Leiden Law School.</w:t>
      </w:r>
    </w:p>
    <w:p w14:paraId="6296AAFE" w14:textId="77777777" w:rsidR="00344F75" w:rsidRDefault="00344F75">
      <w:pPr>
        <w:pStyle w:val="Plattetekst"/>
        <w:spacing w:before="5"/>
        <w:rPr>
          <w:sz w:val="16"/>
        </w:rPr>
      </w:pPr>
    </w:p>
    <w:p w14:paraId="492AC36A" w14:textId="77777777" w:rsidR="00344F75" w:rsidRDefault="007D4EE7">
      <w:pPr>
        <w:pStyle w:val="Plattetekst"/>
        <w:ind w:left="816"/>
        <w:jc w:val="both"/>
      </w:pPr>
      <w:r>
        <w:t>The aim of the annual award is:</w:t>
      </w:r>
    </w:p>
    <w:p w14:paraId="08979DFE" w14:textId="77777777" w:rsidR="00344F75" w:rsidRDefault="00344F75">
      <w:pPr>
        <w:pStyle w:val="Plattetekst"/>
        <w:spacing w:before="4"/>
        <w:rPr>
          <w:sz w:val="16"/>
        </w:rPr>
      </w:pPr>
    </w:p>
    <w:p w14:paraId="3B94BCA4" w14:textId="77777777" w:rsidR="00344F75" w:rsidRDefault="007D4EE7">
      <w:pPr>
        <w:pStyle w:val="Lijstalinea"/>
        <w:numPr>
          <w:ilvl w:val="1"/>
          <w:numId w:val="1"/>
        </w:numPr>
        <w:tabs>
          <w:tab w:val="left" w:pos="1525"/>
        </w:tabs>
        <w:ind w:right="653" w:hanging="360"/>
        <w:jc w:val="both"/>
      </w:pPr>
      <w:r>
        <w:t>To stimulate research in the field of Children’s Rights (national and international) at universities (and among students) in the</w:t>
      </w:r>
      <w:r>
        <w:rPr>
          <w:spacing w:val="-4"/>
        </w:rPr>
        <w:t xml:space="preserve"> </w:t>
      </w:r>
      <w:r>
        <w:t>Netherlands;</w:t>
      </w:r>
    </w:p>
    <w:p w14:paraId="5415AF3A" w14:textId="77777777" w:rsidR="00344F75" w:rsidRDefault="00344F75">
      <w:pPr>
        <w:pStyle w:val="Plattetekst"/>
        <w:spacing w:before="4"/>
        <w:rPr>
          <w:sz w:val="16"/>
        </w:rPr>
      </w:pPr>
    </w:p>
    <w:p w14:paraId="5EF02121" w14:textId="77777777" w:rsidR="00344F75" w:rsidRDefault="007D4EE7">
      <w:pPr>
        <w:pStyle w:val="Lijstalinea"/>
        <w:numPr>
          <w:ilvl w:val="1"/>
          <w:numId w:val="1"/>
        </w:numPr>
        <w:tabs>
          <w:tab w:val="left" w:pos="1525"/>
        </w:tabs>
        <w:ind w:left="1524" w:hanging="349"/>
      </w:pPr>
      <w:r>
        <w:t>To</w:t>
      </w:r>
      <w:r>
        <w:rPr>
          <w:spacing w:val="6"/>
        </w:rPr>
        <w:t xml:space="preserve"> </w:t>
      </w:r>
      <w:r>
        <w:t>encourage</w:t>
      </w:r>
      <w:r>
        <w:rPr>
          <w:spacing w:val="4"/>
        </w:rPr>
        <w:t xml:space="preserve"> </w:t>
      </w:r>
      <w:r>
        <w:t>students</w:t>
      </w:r>
      <w:r>
        <w:rPr>
          <w:spacing w:val="5"/>
        </w:rPr>
        <w:t xml:space="preserve"> </w:t>
      </w:r>
      <w:r>
        <w:t>to</w:t>
      </w:r>
      <w:r>
        <w:rPr>
          <w:spacing w:val="4"/>
        </w:rPr>
        <w:t xml:space="preserve"> </w:t>
      </w:r>
      <w:r>
        <w:t>write</w:t>
      </w:r>
      <w:r>
        <w:rPr>
          <w:spacing w:val="7"/>
        </w:rPr>
        <w:t xml:space="preserve"> </w:t>
      </w:r>
      <w:r>
        <w:t>a</w:t>
      </w:r>
      <w:r>
        <w:rPr>
          <w:spacing w:val="4"/>
        </w:rPr>
        <w:t xml:space="preserve"> </w:t>
      </w:r>
      <w:r>
        <w:t>high-quality</w:t>
      </w:r>
      <w:r>
        <w:rPr>
          <w:spacing w:val="8"/>
        </w:rPr>
        <w:t xml:space="preserve"> </w:t>
      </w:r>
      <w:r>
        <w:t>scientific</w:t>
      </w:r>
      <w:r>
        <w:rPr>
          <w:spacing w:val="8"/>
        </w:rPr>
        <w:t xml:space="preserve"> </w:t>
      </w:r>
      <w:r>
        <w:t>thesis</w:t>
      </w:r>
      <w:r>
        <w:rPr>
          <w:spacing w:val="7"/>
        </w:rPr>
        <w:t xml:space="preserve"> </w:t>
      </w:r>
      <w:r>
        <w:t>in</w:t>
      </w:r>
      <w:r>
        <w:rPr>
          <w:spacing w:val="5"/>
        </w:rPr>
        <w:t xml:space="preserve"> </w:t>
      </w:r>
      <w:r>
        <w:t>the</w:t>
      </w:r>
      <w:r>
        <w:rPr>
          <w:spacing w:val="8"/>
        </w:rPr>
        <w:t xml:space="preserve"> </w:t>
      </w:r>
      <w:r>
        <w:t>field</w:t>
      </w:r>
      <w:r>
        <w:rPr>
          <w:spacing w:val="3"/>
        </w:rPr>
        <w:t xml:space="preserve"> </w:t>
      </w:r>
      <w:r>
        <w:t>of</w:t>
      </w:r>
      <w:r>
        <w:rPr>
          <w:spacing w:val="7"/>
        </w:rPr>
        <w:t xml:space="preserve"> </w:t>
      </w:r>
      <w:r>
        <w:t>Children’s</w:t>
      </w:r>
      <w:r>
        <w:rPr>
          <w:spacing w:val="6"/>
        </w:rPr>
        <w:t xml:space="preserve"> </w:t>
      </w:r>
      <w:r>
        <w:t>Rights</w:t>
      </w:r>
    </w:p>
    <w:p w14:paraId="3D33DFC1" w14:textId="77777777" w:rsidR="00344F75" w:rsidRDefault="007D4EE7">
      <w:pPr>
        <w:pStyle w:val="Plattetekst"/>
        <w:spacing w:before="1"/>
        <w:ind w:left="1536"/>
      </w:pPr>
      <w:r>
        <w:t>and to reward them for this.</w:t>
      </w:r>
    </w:p>
    <w:p w14:paraId="0A1BD71E" w14:textId="77777777" w:rsidR="00344F75" w:rsidRDefault="00344F75">
      <w:pPr>
        <w:pStyle w:val="Plattetekst"/>
      </w:pPr>
    </w:p>
    <w:p w14:paraId="691851DE" w14:textId="77777777" w:rsidR="00344F75" w:rsidRDefault="00344F75">
      <w:pPr>
        <w:pStyle w:val="Plattetekst"/>
        <w:spacing w:before="10"/>
        <w:rPr>
          <w:sz w:val="32"/>
        </w:rPr>
      </w:pPr>
    </w:p>
    <w:p w14:paraId="6509A5C9" w14:textId="77777777" w:rsidR="00344F75" w:rsidRDefault="007D4EE7">
      <w:pPr>
        <w:pStyle w:val="Kop1"/>
        <w:numPr>
          <w:ilvl w:val="0"/>
          <w:numId w:val="1"/>
        </w:numPr>
        <w:tabs>
          <w:tab w:val="left" w:pos="1177"/>
        </w:tabs>
        <w:ind w:hanging="361"/>
      </w:pPr>
      <w:r>
        <w:t>Conditions of</w:t>
      </w:r>
      <w:r>
        <w:rPr>
          <w:spacing w:val="-2"/>
        </w:rPr>
        <w:t xml:space="preserve"> </w:t>
      </w:r>
      <w:r>
        <w:t>participation</w:t>
      </w:r>
    </w:p>
    <w:p w14:paraId="3E29FEB0" w14:textId="77777777" w:rsidR="00344F75" w:rsidRDefault="00344F75">
      <w:pPr>
        <w:pStyle w:val="Plattetekst"/>
        <w:spacing w:before="4"/>
        <w:rPr>
          <w:b/>
          <w:sz w:val="16"/>
        </w:rPr>
      </w:pPr>
    </w:p>
    <w:p w14:paraId="6C1C8AA4" w14:textId="77777777" w:rsidR="00344F75" w:rsidRDefault="007D4EE7">
      <w:pPr>
        <w:pStyle w:val="Lijstalinea"/>
        <w:numPr>
          <w:ilvl w:val="1"/>
          <w:numId w:val="1"/>
        </w:numPr>
        <w:tabs>
          <w:tab w:val="left" w:pos="1525"/>
        </w:tabs>
        <w:ind w:left="1524" w:hanging="349"/>
      </w:pPr>
      <w:r>
        <w:t>Participation is open to (former) students of a scientific Master’s Degree program</w:t>
      </w:r>
      <w:r>
        <w:rPr>
          <w:spacing w:val="11"/>
        </w:rPr>
        <w:t xml:space="preserve"> </w:t>
      </w:r>
      <w:r>
        <w:t>in the</w:t>
      </w:r>
    </w:p>
    <w:p w14:paraId="1DFF9437" w14:textId="77777777" w:rsidR="00344F75" w:rsidRDefault="007D4EE7">
      <w:pPr>
        <w:pStyle w:val="Plattetekst"/>
        <w:spacing w:before="1"/>
        <w:ind w:left="1536"/>
      </w:pPr>
      <w:r>
        <w:t>Kingdom of the Netherlands, Surinam and Flanders.</w:t>
      </w:r>
    </w:p>
    <w:p w14:paraId="70E5C557" w14:textId="77777777" w:rsidR="00344F75" w:rsidRDefault="00344F75">
      <w:pPr>
        <w:pStyle w:val="Plattetekst"/>
        <w:spacing w:before="4"/>
        <w:rPr>
          <w:sz w:val="16"/>
        </w:rPr>
      </w:pPr>
    </w:p>
    <w:p w14:paraId="39D07FC2" w14:textId="24F575C3" w:rsidR="00344F75" w:rsidRDefault="007D4EE7">
      <w:pPr>
        <w:pStyle w:val="Lijstalinea"/>
        <w:numPr>
          <w:ilvl w:val="1"/>
          <w:numId w:val="1"/>
        </w:numPr>
        <w:tabs>
          <w:tab w:val="left" w:pos="1525"/>
        </w:tabs>
        <w:ind w:right="650" w:hanging="360"/>
        <w:jc w:val="both"/>
      </w:pPr>
      <w:r>
        <w:t>Only master’s theses that were graded with an 8 (eight) or more in the preceding academic year (1 September until 31 August of the next year) will be reviewed (for the 202</w:t>
      </w:r>
      <w:r w:rsidR="00B30524">
        <w:t>6</w:t>
      </w:r>
      <w:r>
        <w:t xml:space="preserve"> award this period is 1 September 202</w:t>
      </w:r>
      <w:r w:rsidR="00B30524">
        <w:t>5</w:t>
      </w:r>
      <w:r>
        <w:t xml:space="preserve"> until 31 August</w:t>
      </w:r>
      <w:r>
        <w:rPr>
          <w:spacing w:val="-10"/>
        </w:rPr>
        <w:t xml:space="preserve"> </w:t>
      </w:r>
      <w:r>
        <w:t>202</w:t>
      </w:r>
      <w:r w:rsidR="00B30524">
        <w:t>6</w:t>
      </w:r>
      <w:r>
        <w:t>).</w:t>
      </w:r>
    </w:p>
    <w:p w14:paraId="0EC217B6" w14:textId="77777777" w:rsidR="00344F75" w:rsidRDefault="00344F75">
      <w:pPr>
        <w:pStyle w:val="Plattetekst"/>
        <w:spacing w:before="5"/>
        <w:rPr>
          <w:sz w:val="16"/>
        </w:rPr>
      </w:pPr>
    </w:p>
    <w:p w14:paraId="4714599D" w14:textId="77777777" w:rsidR="00344F75" w:rsidRDefault="007D4EE7">
      <w:pPr>
        <w:pStyle w:val="Lijstalinea"/>
        <w:numPr>
          <w:ilvl w:val="1"/>
          <w:numId w:val="1"/>
        </w:numPr>
        <w:tabs>
          <w:tab w:val="left" w:pos="1525"/>
        </w:tabs>
        <w:ind w:right="654" w:hanging="360"/>
        <w:jc w:val="both"/>
      </w:pPr>
      <w:r>
        <w:t>Participants are expected to have taken note of this regulation and to agree with the terms  of this</w:t>
      </w:r>
      <w:r>
        <w:rPr>
          <w:spacing w:val="-2"/>
        </w:rPr>
        <w:t xml:space="preserve"> </w:t>
      </w:r>
      <w:r>
        <w:t>regulation.</w:t>
      </w:r>
    </w:p>
    <w:p w14:paraId="72BEB439" w14:textId="77777777" w:rsidR="00344F75" w:rsidRDefault="00344F75">
      <w:pPr>
        <w:pStyle w:val="Plattetekst"/>
      </w:pPr>
    </w:p>
    <w:p w14:paraId="1914E6E5" w14:textId="77777777" w:rsidR="00344F75" w:rsidRDefault="00344F75">
      <w:pPr>
        <w:pStyle w:val="Plattetekst"/>
        <w:spacing w:before="10"/>
        <w:rPr>
          <w:sz w:val="32"/>
        </w:rPr>
      </w:pPr>
    </w:p>
    <w:p w14:paraId="51EAA027" w14:textId="77777777" w:rsidR="00344F75" w:rsidRDefault="007D4EE7">
      <w:pPr>
        <w:pStyle w:val="Kop1"/>
        <w:numPr>
          <w:ilvl w:val="0"/>
          <w:numId w:val="1"/>
        </w:numPr>
        <w:tabs>
          <w:tab w:val="left" w:pos="1177"/>
        </w:tabs>
        <w:spacing w:before="1"/>
        <w:ind w:hanging="361"/>
      </w:pPr>
      <w:r>
        <w:t>Requirements and submission master</w:t>
      </w:r>
      <w:r>
        <w:rPr>
          <w:spacing w:val="-5"/>
        </w:rPr>
        <w:t xml:space="preserve"> </w:t>
      </w:r>
      <w:r>
        <w:t>thesis</w:t>
      </w:r>
    </w:p>
    <w:p w14:paraId="310EE484" w14:textId="77777777" w:rsidR="00344F75" w:rsidRDefault="00344F75">
      <w:pPr>
        <w:pStyle w:val="Plattetekst"/>
        <w:spacing w:before="4"/>
        <w:rPr>
          <w:b/>
          <w:sz w:val="16"/>
        </w:rPr>
      </w:pPr>
    </w:p>
    <w:p w14:paraId="23616875" w14:textId="77777777" w:rsidR="00344F75" w:rsidRDefault="007D4EE7">
      <w:pPr>
        <w:pStyle w:val="Plattetekst"/>
        <w:ind w:left="1176"/>
      </w:pPr>
      <w:r>
        <w:t>The master thesis:</w:t>
      </w:r>
    </w:p>
    <w:p w14:paraId="6AF11570" w14:textId="77777777" w:rsidR="00344F75" w:rsidRDefault="00344F75">
      <w:pPr>
        <w:pStyle w:val="Plattetekst"/>
        <w:spacing w:before="4"/>
        <w:rPr>
          <w:sz w:val="16"/>
        </w:rPr>
      </w:pPr>
    </w:p>
    <w:p w14:paraId="3DD047B9" w14:textId="77777777" w:rsidR="00344F75" w:rsidRDefault="007D4EE7">
      <w:pPr>
        <w:pStyle w:val="Lijstalinea"/>
        <w:numPr>
          <w:ilvl w:val="1"/>
          <w:numId w:val="1"/>
        </w:numPr>
        <w:tabs>
          <w:tab w:val="left" w:pos="1525"/>
        </w:tabs>
        <w:ind w:left="1524" w:hanging="349"/>
      </w:pPr>
      <w:r>
        <w:t>is written in Dutch or</w:t>
      </w:r>
      <w:r>
        <w:rPr>
          <w:spacing w:val="-6"/>
        </w:rPr>
        <w:t xml:space="preserve"> </w:t>
      </w:r>
      <w:r>
        <w:t>English;</w:t>
      </w:r>
    </w:p>
    <w:p w14:paraId="7A5C5C8B" w14:textId="77777777" w:rsidR="00344F75" w:rsidRDefault="00344F75">
      <w:pPr>
        <w:pStyle w:val="Plattetekst"/>
        <w:spacing w:before="4"/>
        <w:rPr>
          <w:sz w:val="16"/>
        </w:rPr>
      </w:pPr>
    </w:p>
    <w:p w14:paraId="4457469E" w14:textId="77777777" w:rsidR="00344F75" w:rsidRDefault="007D4EE7">
      <w:pPr>
        <w:pStyle w:val="Lijstalinea"/>
        <w:numPr>
          <w:ilvl w:val="1"/>
          <w:numId w:val="1"/>
        </w:numPr>
        <w:tabs>
          <w:tab w:val="left" w:pos="1525"/>
        </w:tabs>
        <w:ind w:left="1524" w:hanging="349"/>
      </w:pPr>
      <w:r>
        <w:t>clearly concerns Children’s</w:t>
      </w:r>
      <w:r>
        <w:rPr>
          <w:spacing w:val="-8"/>
        </w:rPr>
        <w:t xml:space="preserve"> </w:t>
      </w:r>
      <w:r>
        <w:t>Rights;</w:t>
      </w:r>
    </w:p>
    <w:p w14:paraId="633CFAA1" w14:textId="77777777" w:rsidR="00344F75" w:rsidRDefault="00344F75">
      <w:pPr>
        <w:pStyle w:val="Plattetekst"/>
        <w:spacing w:before="5"/>
        <w:rPr>
          <w:sz w:val="16"/>
        </w:rPr>
      </w:pPr>
    </w:p>
    <w:p w14:paraId="3567ED86" w14:textId="78DF2D34" w:rsidR="00344F75" w:rsidRDefault="007D4EE7">
      <w:pPr>
        <w:pStyle w:val="Lijstalinea"/>
        <w:numPr>
          <w:ilvl w:val="1"/>
          <w:numId w:val="1"/>
        </w:numPr>
        <w:tabs>
          <w:tab w:val="left" w:pos="1525"/>
        </w:tabs>
        <w:ind w:left="1524" w:hanging="349"/>
      </w:pPr>
      <w:r>
        <w:t xml:space="preserve">has </w:t>
      </w:r>
      <w:r w:rsidR="00BE363F">
        <w:t xml:space="preserve">in principle </w:t>
      </w:r>
      <w:r>
        <w:t>a maximum of 80</w:t>
      </w:r>
      <w:r>
        <w:rPr>
          <w:spacing w:val="-6"/>
        </w:rPr>
        <w:t xml:space="preserve"> </w:t>
      </w:r>
      <w:r>
        <w:t>pages;</w:t>
      </w:r>
    </w:p>
    <w:p w14:paraId="6F0FEAE5" w14:textId="77777777" w:rsidR="00344F75" w:rsidRDefault="00344F75">
      <w:pPr>
        <w:pStyle w:val="Plattetekst"/>
        <w:spacing w:before="6"/>
        <w:rPr>
          <w:sz w:val="16"/>
        </w:rPr>
      </w:pPr>
    </w:p>
    <w:p w14:paraId="50B33C64" w14:textId="77777777" w:rsidR="00344F75" w:rsidRDefault="007D4EE7">
      <w:pPr>
        <w:pStyle w:val="Lijstalinea"/>
        <w:numPr>
          <w:ilvl w:val="1"/>
          <w:numId w:val="1"/>
        </w:numPr>
        <w:tabs>
          <w:tab w:val="left" w:pos="1525"/>
        </w:tabs>
        <w:ind w:right="652" w:hanging="360"/>
        <w:jc w:val="both"/>
      </w:pPr>
      <w:r>
        <w:t>must be submitted in digital format (including all supplements) to the secretary of the Child Law Department of the University of Leiden (</w:t>
      </w:r>
      <w:hyperlink r:id="rId7">
        <w:r>
          <w:rPr>
            <w:color w:val="0000FF"/>
            <w:u w:val="single" w:color="0000FF"/>
          </w:rPr>
          <w:t>jeugdrecht@law.leidenuniv.nl</w:t>
        </w:r>
      </w:hyperlink>
      <w:r>
        <w:t>). The secretariat will send a confirmation once the submission has been</w:t>
      </w:r>
      <w:r>
        <w:rPr>
          <w:spacing w:val="-16"/>
        </w:rPr>
        <w:t xml:space="preserve"> </w:t>
      </w:r>
      <w:r>
        <w:t>received;</w:t>
      </w:r>
    </w:p>
    <w:p w14:paraId="0720A312" w14:textId="77777777" w:rsidR="00344F75" w:rsidRDefault="00344F75">
      <w:pPr>
        <w:jc w:val="both"/>
        <w:sectPr w:rsidR="00344F75">
          <w:type w:val="continuous"/>
          <w:pgSz w:w="11910" w:h="16840"/>
          <w:pgMar w:top="460" w:right="760" w:bottom="280" w:left="600" w:header="708" w:footer="708" w:gutter="0"/>
          <w:cols w:space="708"/>
        </w:sectPr>
      </w:pPr>
    </w:p>
    <w:p w14:paraId="0A1C9BBF" w14:textId="77777777" w:rsidR="00344F75" w:rsidRDefault="00344F75">
      <w:pPr>
        <w:pStyle w:val="Plattetekst"/>
        <w:spacing w:before="11"/>
        <w:rPr>
          <w:sz w:val="18"/>
        </w:rPr>
      </w:pPr>
    </w:p>
    <w:p w14:paraId="068F9654" w14:textId="77777777" w:rsidR="00344F75" w:rsidRDefault="007D4EE7">
      <w:pPr>
        <w:pStyle w:val="Lijstalinea"/>
        <w:numPr>
          <w:ilvl w:val="1"/>
          <w:numId w:val="1"/>
        </w:numPr>
        <w:tabs>
          <w:tab w:val="left" w:pos="1525"/>
        </w:tabs>
        <w:spacing w:before="57"/>
        <w:ind w:left="1524" w:hanging="349"/>
      </w:pPr>
      <w:r>
        <w:t>will be submitted with the following</w:t>
      </w:r>
      <w:r>
        <w:rPr>
          <w:spacing w:val="-7"/>
        </w:rPr>
        <w:t xml:space="preserve"> </w:t>
      </w:r>
      <w:r>
        <w:t>details:</w:t>
      </w:r>
    </w:p>
    <w:p w14:paraId="4D86C0DF" w14:textId="77777777" w:rsidR="00344F75" w:rsidRDefault="00344F75">
      <w:pPr>
        <w:pStyle w:val="Plattetekst"/>
        <w:spacing w:before="4"/>
        <w:rPr>
          <w:sz w:val="16"/>
        </w:rPr>
      </w:pPr>
    </w:p>
    <w:p w14:paraId="45A2193B" w14:textId="77777777" w:rsidR="00344F75" w:rsidRDefault="007D4EE7">
      <w:pPr>
        <w:pStyle w:val="Lijstalinea"/>
        <w:numPr>
          <w:ilvl w:val="2"/>
          <w:numId w:val="1"/>
        </w:numPr>
        <w:tabs>
          <w:tab w:val="left" w:pos="2232"/>
          <w:tab w:val="left" w:pos="2233"/>
        </w:tabs>
        <w:ind w:left="2232" w:hanging="337"/>
      </w:pPr>
      <w:r>
        <w:t>name, address, telephone number, mail address and date of birth of the</w:t>
      </w:r>
      <w:r>
        <w:rPr>
          <w:spacing w:val="-16"/>
        </w:rPr>
        <w:t xml:space="preserve"> </w:t>
      </w:r>
      <w:r>
        <w:t>participant;</w:t>
      </w:r>
    </w:p>
    <w:p w14:paraId="76AECDB0" w14:textId="77777777" w:rsidR="00344F75" w:rsidRDefault="00344F75">
      <w:pPr>
        <w:pStyle w:val="Plattetekst"/>
        <w:spacing w:before="4"/>
        <w:rPr>
          <w:sz w:val="16"/>
        </w:rPr>
      </w:pPr>
    </w:p>
    <w:p w14:paraId="2B15D04D" w14:textId="77777777" w:rsidR="00344F75" w:rsidRDefault="007D4EE7">
      <w:pPr>
        <w:pStyle w:val="Lijstalinea"/>
        <w:numPr>
          <w:ilvl w:val="2"/>
          <w:numId w:val="1"/>
        </w:numPr>
        <w:tabs>
          <w:tab w:val="left" w:pos="2232"/>
          <w:tab w:val="left" w:pos="2233"/>
        </w:tabs>
        <w:ind w:right="653" w:hanging="360"/>
      </w:pPr>
      <w:r>
        <w:t>name of the master’s degree program, title master thesis, number of ECTS and date of graduation;</w:t>
      </w:r>
    </w:p>
    <w:p w14:paraId="7EE4DB15" w14:textId="77777777" w:rsidR="00344F75" w:rsidRDefault="00344F75">
      <w:pPr>
        <w:pStyle w:val="Plattetekst"/>
        <w:spacing w:before="4"/>
        <w:rPr>
          <w:sz w:val="16"/>
        </w:rPr>
      </w:pPr>
    </w:p>
    <w:p w14:paraId="2CB5AEEA" w14:textId="77777777" w:rsidR="00344F75" w:rsidRDefault="007D4EE7">
      <w:pPr>
        <w:pStyle w:val="Lijstalinea"/>
        <w:numPr>
          <w:ilvl w:val="2"/>
          <w:numId w:val="1"/>
        </w:numPr>
        <w:tabs>
          <w:tab w:val="left" w:pos="2232"/>
          <w:tab w:val="left" w:pos="2233"/>
        </w:tabs>
        <w:ind w:left="2232" w:hanging="337"/>
      </w:pPr>
      <w:r>
        <w:t>official grading list that confirms that the master thesis has been</w:t>
      </w:r>
      <w:r>
        <w:rPr>
          <w:spacing w:val="-13"/>
        </w:rPr>
        <w:t xml:space="preserve"> </w:t>
      </w:r>
      <w:r>
        <w:t>approved;</w:t>
      </w:r>
    </w:p>
    <w:p w14:paraId="51040B44" w14:textId="77777777" w:rsidR="00344F75" w:rsidRDefault="00344F75">
      <w:pPr>
        <w:pStyle w:val="Plattetekst"/>
        <w:spacing w:before="4"/>
        <w:rPr>
          <w:sz w:val="16"/>
        </w:rPr>
      </w:pPr>
    </w:p>
    <w:p w14:paraId="23311BC0" w14:textId="77777777" w:rsidR="00344F75" w:rsidRDefault="007D4EE7">
      <w:pPr>
        <w:pStyle w:val="Lijstalinea"/>
        <w:numPr>
          <w:ilvl w:val="2"/>
          <w:numId w:val="1"/>
        </w:numPr>
        <w:tabs>
          <w:tab w:val="left" w:pos="2232"/>
          <w:tab w:val="left" w:pos="2233"/>
        </w:tabs>
        <w:ind w:left="2232" w:hanging="337"/>
      </w:pPr>
      <w:r>
        <w:t>names, titles and mail address of the thesis</w:t>
      </w:r>
      <w:r>
        <w:rPr>
          <w:spacing w:val="-12"/>
        </w:rPr>
        <w:t xml:space="preserve"> </w:t>
      </w:r>
      <w:r>
        <w:t>supervisor(s);</w:t>
      </w:r>
    </w:p>
    <w:p w14:paraId="2E026BBE" w14:textId="77777777" w:rsidR="00344F75" w:rsidRDefault="00344F75">
      <w:pPr>
        <w:pStyle w:val="Plattetekst"/>
        <w:spacing w:before="7"/>
        <w:rPr>
          <w:sz w:val="16"/>
        </w:rPr>
      </w:pPr>
    </w:p>
    <w:p w14:paraId="2DEC2D71" w14:textId="77777777" w:rsidR="00344F75" w:rsidRDefault="007D4EE7">
      <w:pPr>
        <w:pStyle w:val="Lijstalinea"/>
        <w:numPr>
          <w:ilvl w:val="2"/>
          <w:numId w:val="1"/>
        </w:numPr>
        <w:tabs>
          <w:tab w:val="left" w:pos="2232"/>
          <w:tab w:val="left" w:pos="2233"/>
        </w:tabs>
        <w:ind w:right="656" w:hanging="360"/>
      </w:pPr>
      <w:r>
        <w:t>letter of recommendation by the supervisor with a motivation why the thesis is eligible for the Jaap Doek Children’s Rights Thesis</w:t>
      </w:r>
      <w:r>
        <w:rPr>
          <w:spacing w:val="-7"/>
        </w:rPr>
        <w:t xml:space="preserve"> </w:t>
      </w:r>
      <w:r>
        <w:t>Award;</w:t>
      </w:r>
    </w:p>
    <w:p w14:paraId="58982496" w14:textId="77777777" w:rsidR="00344F75" w:rsidRDefault="00344F75">
      <w:pPr>
        <w:pStyle w:val="Plattetekst"/>
        <w:spacing w:before="4"/>
        <w:rPr>
          <w:sz w:val="16"/>
        </w:rPr>
      </w:pPr>
    </w:p>
    <w:p w14:paraId="5FC074D8" w14:textId="3D63A0D6" w:rsidR="00344F75" w:rsidRDefault="007D4EE7">
      <w:pPr>
        <w:pStyle w:val="Lijstalinea"/>
        <w:numPr>
          <w:ilvl w:val="1"/>
          <w:numId w:val="1"/>
        </w:numPr>
        <w:tabs>
          <w:tab w:val="left" w:pos="1524"/>
          <w:tab w:val="left" w:pos="1525"/>
        </w:tabs>
        <w:ind w:right="652" w:hanging="360"/>
      </w:pPr>
      <w:r>
        <w:t>should be submitted before 12 am on 1</w:t>
      </w:r>
      <w:r w:rsidR="00B30524">
        <w:t>2</w:t>
      </w:r>
      <w:r>
        <w:t xml:space="preserve"> October of the year immediately following the academic year referred to under 2b of this</w:t>
      </w:r>
      <w:r>
        <w:rPr>
          <w:spacing w:val="-8"/>
        </w:rPr>
        <w:t xml:space="preserve"> </w:t>
      </w:r>
      <w:r>
        <w:t>regulation.</w:t>
      </w:r>
    </w:p>
    <w:p w14:paraId="754F60F3" w14:textId="77777777" w:rsidR="00344F75" w:rsidRDefault="00344F75">
      <w:pPr>
        <w:pStyle w:val="Plattetekst"/>
      </w:pPr>
    </w:p>
    <w:p w14:paraId="01474C5B" w14:textId="77777777" w:rsidR="00344F75" w:rsidRDefault="00344F75">
      <w:pPr>
        <w:pStyle w:val="Plattetekst"/>
        <w:spacing w:before="9"/>
        <w:rPr>
          <w:sz w:val="32"/>
        </w:rPr>
      </w:pPr>
    </w:p>
    <w:p w14:paraId="2748FF20" w14:textId="77777777" w:rsidR="00344F75" w:rsidRDefault="007D4EE7">
      <w:pPr>
        <w:pStyle w:val="Kop1"/>
        <w:numPr>
          <w:ilvl w:val="0"/>
          <w:numId w:val="1"/>
        </w:numPr>
        <w:tabs>
          <w:tab w:val="left" w:pos="1177"/>
        </w:tabs>
        <w:ind w:hanging="361"/>
      </w:pPr>
      <w:r>
        <w:t>Assessment</w:t>
      </w:r>
      <w:r>
        <w:rPr>
          <w:spacing w:val="-3"/>
        </w:rPr>
        <w:t xml:space="preserve"> </w:t>
      </w:r>
      <w:r>
        <w:t>criteria</w:t>
      </w:r>
    </w:p>
    <w:p w14:paraId="36702DB7" w14:textId="77777777" w:rsidR="00344F75" w:rsidRDefault="00344F75">
      <w:pPr>
        <w:pStyle w:val="Plattetekst"/>
        <w:spacing w:before="4"/>
        <w:rPr>
          <w:b/>
          <w:sz w:val="16"/>
        </w:rPr>
      </w:pPr>
    </w:p>
    <w:p w14:paraId="0896A894" w14:textId="77777777" w:rsidR="00344F75" w:rsidRDefault="007D4EE7">
      <w:pPr>
        <w:pStyle w:val="Plattetekst"/>
        <w:spacing w:before="1"/>
        <w:ind w:right="3422"/>
        <w:jc w:val="right"/>
      </w:pPr>
      <w:r>
        <w:t>Entries will be reviewed by the jury on scientific quality and originality.</w:t>
      </w:r>
    </w:p>
    <w:p w14:paraId="16CDDE88" w14:textId="77777777" w:rsidR="00344F75" w:rsidRDefault="00344F75">
      <w:pPr>
        <w:pStyle w:val="Plattetekst"/>
      </w:pPr>
    </w:p>
    <w:p w14:paraId="72DEB3B0" w14:textId="77777777" w:rsidR="00344F75" w:rsidRDefault="00344F75">
      <w:pPr>
        <w:pStyle w:val="Plattetekst"/>
        <w:spacing w:before="10"/>
        <w:rPr>
          <w:sz w:val="32"/>
        </w:rPr>
      </w:pPr>
    </w:p>
    <w:p w14:paraId="64A04E30" w14:textId="77777777" w:rsidR="00344F75" w:rsidRDefault="007D4EE7">
      <w:pPr>
        <w:pStyle w:val="Kop1"/>
        <w:numPr>
          <w:ilvl w:val="0"/>
          <w:numId w:val="1"/>
        </w:numPr>
        <w:tabs>
          <w:tab w:val="left" w:pos="1177"/>
        </w:tabs>
        <w:ind w:hanging="361"/>
      </w:pPr>
      <w:r>
        <w:t>Jury</w:t>
      </w:r>
    </w:p>
    <w:p w14:paraId="74E46CF6" w14:textId="77777777" w:rsidR="00344F75" w:rsidRDefault="00344F75">
      <w:pPr>
        <w:pStyle w:val="Plattetekst"/>
        <w:spacing w:before="4"/>
        <w:rPr>
          <w:b/>
          <w:sz w:val="16"/>
        </w:rPr>
      </w:pPr>
    </w:p>
    <w:p w14:paraId="7A351E49" w14:textId="77777777" w:rsidR="00344F75" w:rsidRDefault="007D4EE7">
      <w:pPr>
        <w:pStyle w:val="Lijstalinea"/>
        <w:numPr>
          <w:ilvl w:val="1"/>
          <w:numId w:val="1"/>
        </w:numPr>
        <w:tabs>
          <w:tab w:val="left" w:pos="1525"/>
        </w:tabs>
        <w:ind w:left="1524" w:hanging="351"/>
      </w:pPr>
      <w:r>
        <w:t>The</w:t>
      </w:r>
      <w:r>
        <w:rPr>
          <w:spacing w:val="16"/>
        </w:rPr>
        <w:t xml:space="preserve"> </w:t>
      </w:r>
      <w:r>
        <w:t>jury</w:t>
      </w:r>
      <w:r>
        <w:rPr>
          <w:spacing w:val="14"/>
        </w:rPr>
        <w:t xml:space="preserve"> </w:t>
      </w:r>
      <w:r>
        <w:t>consists</w:t>
      </w:r>
      <w:r>
        <w:rPr>
          <w:spacing w:val="15"/>
        </w:rPr>
        <w:t xml:space="preserve"> </w:t>
      </w:r>
      <w:r>
        <w:t>of</w:t>
      </w:r>
      <w:r>
        <w:rPr>
          <w:spacing w:val="16"/>
        </w:rPr>
        <w:t xml:space="preserve"> </w:t>
      </w:r>
      <w:r>
        <w:t>experts</w:t>
      </w:r>
      <w:r>
        <w:rPr>
          <w:spacing w:val="17"/>
        </w:rPr>
        <w:t xml:space="preserve"> </w:t>
      </w:r>
      <w:r>
        <w:t>with</w:t>
      </w:r>
      <w:r>
        <w:rPr>
          <w:spacing w:val="16"/>
        </w:rPr>
        <w:t xml:space="preserve"> </w:t>
      </w:r>
      <w:r>
        <w:t>special</w:t>
      </w:r>
      <w:r>
        <w:rPr>
          <w:spacing w:val="14"/>
        </w:rPr>
        <w:t xml:space="preserve"> </w:t>
      </w:r>
      <w:r>
        <w:t>merits</w:t>
      </w:r>
      <w:r>
        <w:rPr>
          <w:spacing w:val="14"/>
        </w:rPr>
        <w:t xml:space="preserve"> </w:t>
      </w:r>
      <w:r>
        <w:t>in</w:t>
      </w:r>
      <w:r>
        <w:rPr>
          <w:spacing w:val="16"/>
        </w:rPr>
        <w:t xml:space="preserve"> </w:t>
      </w:r>
      <w:r>
        <w:t>the</w:t>
      </w:r>
      <w:r>
        <w:rPr>
          <w:spacing w:val="16"/>
        </w:rPr>
        <w:t xml:space="preserve"> </w:t>
      </w:r>
      <w:r>
        <w:t>field</w:t>
      </w:r>
      <w:r>
        <w:rPr>
          <w:spacing w:val="13"/>
        </w:rPr>
        <w:t xml:space="preserve"> </w:t>
      </w:r>
      <w:r>
        <w:t>of</w:t>
      </w:r>
      <w:r>
        <w:rPr>
          <w:spacing w:val="16"/>
        </w:rPr>
        <w:t xml:space="preserve"> </w:t>
      </w:r>
      <w:r>
        <w:t>Children’s</w:t>
      </w:r>
      <w:r>
        <w:rPr>
          <w:spacing w:val="16"/>
        </w:rPr>
        <w:t xml:space="preserve"> </w:t>
      </w:r>
      <w:r>
        <w:t>Rights</w:t>
      </w:r>
      <w:r>
        <w:rPr>
          <w:spacing w:val="13"/>
        </w:rPr>
        <w:t xml:space="preserve"> </w:t>
      </w:r>
      <w:r>
        <w:t>with</w:t>
      </w:r>
      <w:r>
        <w:rPr>
          <w:spacing w:val="17"/>
        </w:rPr>
        <w:t xml:space="preserve"> </w:t>
      </w:r>
      <w:r>
        <w:t>at</w:t>
      </w:r>
      <w:r>
        <w:rPr>
          <w:spacing w:val="16"/>
        </w:rPr>
        <w:t xml:space="preserve"> </w:t>
      </w:r>
      <w:r>
        <w:t>least</w:t>
      </w:r>
    </w:p>
    <w:p w14:paraId="62D7DFB6" w14:textId="77777777" w:rsidR="00344F75" w:rsidRDefault="007D4EE7">
      <w:pPr>
        <w:pStyle w:val="Plattetekst"/>
        <w:spacing w:before="1"/>
        <w:ind w:left="1529"/>
      </w:pPr>
      <w:r>
        <w:t>one professor:</w:t>
      </w:r>
    </w:p>
    <w:p w14:paraId="0EAE3970" w14:textId="77777777" w:rsidR="00344F75" w:rsidRDefault="00344F75">
      <w:pPr>
        <w:pStyle w:val="Plattetekst"/>
        <w:spacing w:before="4"/>
        <w:rPr>
          <w:sz w:val="16"/>
        </w:rPr>
      </w:pPr>
    </w:p>
    <w:p w14:paraId="39014E5F" w14:textId="1A27F048" w:rsidR="003B29D1" w:rsidRDefault="003B29D1" w:rsidP="003B29D1">
      <w:pPr>
        <w:pStyle w:val="Lijstalinea"/>
        <w:tabs>
          <w:tab w:val="left" w:pos="1896"/>
          <w:tab w:val="left" w:pos="1897"/>
        </w:tabs>
        <w:ind w:left="1494" w:right="654" w:firstLine="0"/>
      </w:pPr>
      <w:r>
        <w:rPr>
          <w:bCs/>
        </w:rPr>
        <w:t xml:space="preserve">- </w:t>
      </w:r>
      <w:r w:rsidRPr="003B29D1">
        <w:rPr>
          <w:b/>
        </w:rPr>
        <w:t xml:space="preserve">Jaap Doek </w:t>
      </w:r>
      <w:r>
        <w:t>(chairman), emeritus professor of Children’s Rights (Vrije Universiteit Amsterdam);</w:t>
      </w:r>
    </w:p>
    <w:p w14:paraId="76289E47" w14:textId="0575EEF5" w:rsidR="003B29D1" w:rsidRDefault="003B29D1" w:rsidP="00BE363F">
      <w:pPr>
        <w:pStyle w:val="Lijstalinea"/>
        <w:tabs>
          <w:tab w:val="left" w:pos="1896"/>
          <w:tab w:val="left" w:pos="1897"/>
        </w:tabs>
        <w:ind w:left="1494" w:right="654" w:firstLine="0"/>
      </w:pPr>
      <w:r>
        <w:rPr>
          <w:bCs/>
        </w:rPr>
        <w:t xml:space="preserve">- </w:t>
      </w:r>
      <w:r w:rsidRPr="003B29D1">
        <w:rPr>
          <w:b/>
        </w:rPr>
        <w:t>Ton</w:t>
      </w:r>
      <w:r w:rsidRPr="003B29D1">
        <w:rPr>
          <w:b/>
          <w:spacing w:val="14"/>
        </w:rPr>
        <w:t xml:space="preserve"> </w:t>
      </w:r>
      <w:r w:rsidRPr="003B29D1">
        <w:rPr>
          <w:b/>
        </w:rPr>
        <w:t>Liefaard</w:t>
      </w:r>
      <w:r>
        <w:t>,</w:t>
      </w:r>
      <w:r w:rsidRPr="003B29D1">
        <w:rPr>
          <w:spacing w:val="16"/>
        </w:rPr>
        <w:t xml:space="preserve"> </w:t>
      </w:r>
      <w:r>
        <w:t>UNICEF</w:t>
      </w:r>
      <w:r w:rsidRPr="003B29D1">
        <w:rPr>
          <w:spacing w:val="14"/>
        </w:rPr>
        <w:t xml:space="preserve"> </w:t>
      </w:r>
      <w:r>
        <w:t>professor</w:t>
      </w:r>
      <w:r w:rsidRPr="003B29D1">
        <w:rPr>
          <w:spacing w:val="13"/>
        </w:rPr>
        <w:t xml:space="preserve"> </w:t>
      </w:r>
      <w:r>
        <w:t>of</w:t>
      </w:r>
      <w:r w:rsidRPr="003B29D1">
        <w:rPr>
          <w:spacing w:val="13"/>
        </w:rPr>
        <w:t xml:space="preserve"> </w:t>
      </w:r>
      <w:r>
        <w:t>Children’s</w:t>
      </w:r>
      <w:r w:rsidRPr="003B29D1">
        <w:rPr>
          <w:spacing w:val="16"/>
        </w:rPr>
        <w:t xml:space="preserve"> </w:t>
      </w:r>
      <w:r>
        <w:t>Rights</w:t>
      </w:r>
      <w:r w:rsidR="00BE363F">
        <w:t xml:space="preserve"> </w:t>
      </w:r>
      <w:r w:rsidR="007D4EE7">
        <w:t>(Leiden</w:t>
      </w:r>
      <w:r w:rsidR="007D4EE7">
        <w:rPr>
          <w:spacing w:val="-2"/>
        </w:rPr>
        <w:t xml:space="preserve"> </w:t>
      </w:r>
      <w:r w:rsidR="007D4EE7">
        <w:t>University);</w:t>
      </w:r>
    </w:p>
    <w:p w14:paraId="0631D071" w14:textId="77777777" w:rsidR="003B29D1" w:rsidRDefault="003B29D1" w:rsidP="003B29D1">
      <w:pPr>
        <w:pStyle w:val="Plattetekst"/>
        <w:ind w:left="774" w:firstLine="720"/>
      </w:pPr>
      <w:r>
        <w:t xml:space="preserve">-  </w:t>
      </w:r>
      <w:r w:rsidRPr="001E62BA">
        <w:rPr>
          <w:b/>
        </w:rPr>
        <w:t xml:space="preserve">Sharon Detrick, </w:t>
      </w:r>
      <w:r>
        <w:t>senior legal adviser, PhD (Defence for Children</w:t>
      </w:r>
      <w:r w:rsidRPr="001E62BA">
        <w:rPr>
          <w:spacing w:val="-7"/>
        </w:rPr>
        <w:t xml:space="preserve"> </w:t>
      </w:r>
      <w:r>
        <w:t>Netherlands);</w:t>
      </w:r>
    </w:p>
    <w:p w14:paraId="01E55E1E" w14:textId="378F6ABD" w:rsidR="00344F75" w:rsidRDefault="003B29D1" w:rsidP="003B29D1">
      <w:pPr>
        <w:pStyle w:val="Plattetekst"/>
        <w:ind w:left="1535"/>
      </w:pPr>
      <w:r>
        <w:t xml:space="preserve">- </w:t>
      </w:r>
      <w:r w:rsidRPr="003B29D1">
        <w:rPr>
          <w:b/>
        </w:rPr>
        <w:t xml:space="preserve">Karin Arts, </w:t>
      </w:r>
      <w:r>
        <w:t>professor of International law and development (ISS The Hague, part of Erasmus University</w:t>
      </w:r>
      <w:r w:rsidRPr="003B29D1">
        <w:rPr>
          <w:spacing w:val="-6"/>
        </w:rPr>
        <w:t xml:space="preserve"> </w:t>
      </w:r>
      <w:r>
        <w:t>Rotterdam);</w:t>
      </w:r>
      <w:r>
        <w:br/>
        <w:t xml:space="preserve">- </w:t>
      </w:r>
      <w:r w:rsidRPr="003B29D1">
        <w:rPr>
          <w:rFonts w:asciiTheme="minorHAnsi" w:hAnsiTheme="minorHAnsi" w:cstheme="minorHAnsi"/>
          <w:b/>
          <w:bCs/>
          <w:sz w:val="20"/>
          <w:szCs w:val="20"/>
        </w:rPr>
        <w:t xml:space="preserve">Johan Put, </w:t>
      </w:r>
      <w:r w:rsidRPr="003B29D1">
        <w:rPr>
          <w:rFonts w:asciiTheme="minorHAnsi" w:hAnsiTheme="minorHAnsi" w:cstheme="minorHAnsi"/>
          <w:sz w:val="20"/>
          <w:szCs w:val="20"/>
        </w:rPr>
        <w:t>Professor of Law and Criminological Sciences</w:t>
      </w:r>
      <w:r w:rsidRPr="003B29D1">
        <w:rPr>
          <w:rFonts w:asciiTheme="minorHAnsi" w:hAnsiTheme="minorHAnsi" w:cstheme="minorHAnsi"/>
          <w:b/>
          <w:bCs/>
          <w:sz w:val="20"/>
          <w:szCs w:val="20"/>
        </w:rPr>
        <w:t xml:space="preserve"> </w:t>
      </w:r>
      <w:r w:rsidRPr="003B29D1">
        <w:rPr>
          <w:rFonts w:asciiTheme="minorHAnsi" w:hAnsiTheme="minorHAnsi" w:cstheme="minorHAnsi"/>
          <w:sz w:val="20"/>
          <w:szCs w:val="20"/>
        </w:rPr>
        <w:t>(Catholic University of Leuven).</w:t>
      </w:r>
    </w:p>
    <w:p w14:paraId="575854B4" w14:textId="77777777" w:rsidR="00344F75" w:rsidRDefault="00344F75">
      <w:pPr>
        <w:pStyle w:val="Plattetekst"/>
        <w:spacing w:before="4"/>
        <w:rPr>
          <w:sz w:val="16"/>
        </w:rPr>
      </w:pPr>
    </w:p>
    <w:p w14:paraId="72B652E2" w14:textId="77777777" w:rsidR="00344F75" w:rsidRDefault="007D4EE7">
      <w:pPr>
        <w:pStyle w:val="Lijstalinea"/>
        <w:numPr>
          <w:ilvl w:val="1"/>
          <w:numId w:val="1"/>
        </w:numPr>
        <w:tabs>
          <w:tab w:val="left" w:pos="1525"/>
        </w:tabs>
        <w:ind w:left="1524" w:hanging="349"/>
      </w:pPr>
      <w:r>
        <w:t>One of the jury members can be replaced by a reserve jury member, when</w:t>
      </w:r>
      <w:r>
        <w:rPr>
          <w:spacing w:val="-13"/>
        </w:rPr>
        <w:t xml:space="preserve"> </w:t>
      </w:r>
      <w:r>
        <w:t>he/she:</w:t>
      </w:r>
    </w:p>
    <w:p w14:paraId="5796A29C" w14:textId="77777777" w:rsidR="00344F75" w:rsidRDefault="00344F75">
      <w:pPr>
        <w:pStyle w:val="Plattetekst"/>
        <w:spacing w:before="4"/>
        <w:rPr>
          <w:sz w:val="16"/>
        </w:rPr>
      </w:pPr>
    </w:p>
    <w:p w14:paraId="48E913E9" w14:textId="77777777" w:rsidR="00344F75" w:rsidRDefault="007D4EE7">
      <w:pPr>
        <w:pStyle w:val="Lijstalinea"/>
        <w:numPr>
          <w:ilvl w:val="2"/>
          <w:numId w:val="1"/>
        </w:numPr>
        <w:tabs>
          <w:tab w:val="left" w:pos="2232"/>
          <w:tab w:val="left" w:pos="2233"/>
        </w:tabs>
        <w:ind w:left="2232" w:hanging="337"/>
      </w:pPr>
      <w:r>
        <w:t>is the thesis supervisor of a</w:t>
      </w:r>
      <w:r>
        <w:rPr>
          <w:spacing w:val="-6"/>
        </w:rPr>
        <w:t xml:space="preserve"> </w:t>
      </w:r>
      <w:r>
        <w:t>participant;</w:t>
      </w:r>
    </w:p>
    <w:p w14:paraId="30ADB84C" w14:textId="77777777" w:rsidR="00344F75" w:rsidRDefault="00344F75">
      <w:pPr>
        <w:pStyle w:val="Plattetekst"/>
        <w:spacing w:before="7"/>
        <w:rPr>
          <w:sz w:val="16"/>
        </w:rPr>
      </w:pPr>
    </w:p>
    <w:p w14:paraId="13840F9B" w14:textId="77777777" w:rsidR="00344F75" w:rsidRDefault="007D4EE7">
      <w:pPr>
        <w:pStyle w:val="Lijstalinea"/>
        <w:numPr>
          <w:ilvl w:val="2"/>
          <w:numId w:val="1"/>
        </w:numPr>
        <w:tabs>
          <w:tab w:val="left" w:pos="335"/>
          <w:tab w:val="left" w:pos="2233"/>
        </w:tabs>
        <w:ind w:left="2232" w:right="3430" w:hanging="2233"/>
        <w:jc w:val="right"/>
      </w:pPr>
      <w:r>
        <w:t>is a blood relative of or closely related to a</w:t>
      </w:r>
      <w:r>
        <w:rPr>
          <w:spacing w:val="-13"/>
        </w:rPr>
        <w:t xml:space="preserve"> </w:t>
      </w:r>
      <w:r>
        <w:t>participant;</w:t>
      </w:r>
    </w:p>
    <w:p w14:paraId="4C577889" w14:textId="77777777" w:rsidR="00344F75" w:rsidRDefault="00344F75">
      <w:pPr>
        <w:pStyle w:val="Plattetekst"/>
        <w:spacing w:before="4"/>
        <w:rPr>
          <w:sz w:val="16"/>
        </w:rPr>
      </w:pPr>
    </w:p>
    <w:p w14:paraId="52B807B2" w14:textId="77777777" w:rsidR="00344F75" w:rsidRDefault="007D4EE7">
      <w:pPr>
        <w:pStyle w:val="Lijstalinea"/>
        <w:numPr>
          <w:ilvl w:val="2"/>
          <w:numId w:val="1"/>
        </w:numPr>
        <w:tabs>
          <w:tab w:val="left" w:pos="2232"/>
          <w:tab w:val="left" w:pos="2233"/>
        </w:tabs>
        <w:ind w:left="2232" w:hanging="337"/>
      </w:pPr>
      <w:r>
        <w:t>due to circumstances is not in a position to act as jury</w:t>
      </w:r>
      <w:r>
        <w:rPr>
          <w:spacing w:val="-14"/>
        </w:rPr>
        <w:t xml:space="preserve"> </w:t>
      </w:r>
      <w:r>
        <w:t>member.</w:t>
      </w:r>
    </w:p>
    <w:p w14:paraId="790C0F07" w14:textId="77777777" w:rsidR="00344F75" w:rsidRDefault="00344F75">
      <w:pPr>
        <w:pStyle w:val="Plattetekst"/>
        <w:spacing w:before="4"/>
        <w:rPr>
          <w:sz w:val="16"/>
        </w:rPr>
      </w:pPr>
    </w:p>
    <w:p w14:paraId="5EA977CD" w14:textId="77777777" w:rsidR="00344F75" w:rsidRDefault="007D4EE7">
      <w:pPr>
        <w:pStyle w:val="Lijstalinea"/>
        <w:numPr>
          <w:ilvl w:val="1"/>
          <w:numId w:val="1"/>
        </w:numPr>
        <w:tabs>
          <w:tab w:val="left" w:pos="1525"/>
        </w:tabs>
        <w:spacing w:before="1"/>
        <w:ind w:left="1524" w:hanging="349"/>
      </w:pPr>
      <w:r>
        <w:t>The jury will announce a shortlist with the nominated theses after</w:t>
      </w:r>
      <w:r>
        <w:rPr>
          <w:spacing w:val="-16"/>
        </w:rPr>
        <w:t xml:space="preserve"> </w:t>
      </w:r>
      <w:r>
        <w:t>submission.</w:t>
      </w:r>
    </w:p>
    <w:p w14:paraId="2665E1D8" w14:textId="77777777" w:rsidR="00344F75" w:rsidRDefault="00344F75">
      <w:pPr>
        <w:pStyle w:val="Plattetekst"/>
        <w:spacing w:before="3"/>
        <w:rPr>
          <w:sz w:val="16"/>
        </w:rPr>
      </w:pPr>
    </w:p>
    <w:p w14:paraId="2D95E44D" w14:textId="77777777" w:rsidR="00344F75" w:rsidRDefault="007D4EE7">
      <w:pPr>
        <w:pStyle w:val="Lijstalinea"/>
        <w:numPr>
          <w:ilvl w:val="1"/>
          <w:numId w:val="1"/>
        </w:numPr>
        <w:tabs>
          <w:tab w:val="left" w:pos="1525"/>
        </w:tabs>
        <w:spacing w:before="1"/>
        <w:ind w:right="651" w:hanging="360"/>
      </w:pPr>
      <w:r>
        <w:t>When the jury is unanimously of the opinion that none of the submissions for the award should receive the award, the award will not be</w:t>
      </w:r>
      <w:r>
        <w:rPr>
          <w:spacing w:val="-9"/>
        </w:rPr>
        <w:t xml:space="preserve"> </w:t>
      </w:r>
      <w:r>
        <w:t>granted.</w:t>
      </w:r>
    </w:p>
    <w:p w14:paraId="6A6426BA" w14:textId="77777777" w:rsidR="00344F75" w:rsidRDefault="00344F75">
      <w:pPr>
        <w:sectPr w:rsidR="00344F75">
          <w:pgSz w:w="11910" w:h="16840"/>
          <w:pgMar w:top="1580" w:right="760" w:bottom="280" w:left="600" w:header="708" w:footer="708" w:gutter="0"/>
          <w:cols w:space="708"/>
        </w:sectPr>
      </w:pPr>
    </w:p>
    <w:p w14:paraId="1F2E95B9" w14:textId="77777777" w:rsidR="00344F75" w:rsidRDefault="007D4EE7">
      <w:pPr>
        <w:pStyle w:val="Kop1"/>
        <w:numPr>
          <w:ilvl w:val="0"/>
          <w:numId w:val="1"/>
        </w:numPr>
        <w:tabs>
          <w:tab w:val="left" w:pos="1177"/>
        </w:tabs>
        <w:spacing w:before="37"/>
        <w:ind w:hanging="361"/>
      </w:pPr>
      <w:r>
        <w:lastRenderedPageBreak/>
        <w:t>Award and</w:t>
      </w:r>
      <w:r>
        <w:rPr>
          <w:spacing w:val="-5"/>
        </w:rPr>
        <w:t xml:space="preserve"> </w:t>
      </w:r>
      <w:r>
        <w:t>graduation</w:t>
      </w:r>
    </w:p>
    <w:p w14:paraId="5932A01D" w14:textId="77777777" w:rsidR="00344F75" w:rsidRDefault="00344F75">
      <w:pPr>
        <w:pStyle w:val="Plattetekst"/>
        <w:spacing w:before="6"/>
        <w:rPr>
          <w:b/>
          <w:sz w:val="16"/>
        </w:rPr>
      </w:pPr>
    </w:p>
    <w:p w14:paraId="06356470" w14:textId="3E92002F" w:rsidR="00344F75" w:rsidRDefault="007D4EE7">
      <w:pPr>
        <w:pStyle w:val="Lijstalinea"/>
        <w:numPr>
          <w:ilvl w:val="1"/>
          <w:numId w:val="1"/>
        </w:numPr>
        <w:tabs>
          <w:tab w:val="left" w:pos="1525"/>
        </w:tabs>
        <w:spacing w:before="1"/>
        <w:ind w:left="1529" w:right="651" w:hanging="356"/>
        <w:jc w:val="both"/>
      </w:pPr>
      <w:r>
        <w:t>The Jaap Doek Children’s Rights Thesis Award is rewarded with an organized trip to Geneva (note: only if the conditions</w:t>
      </w:r>
      <w:r w:rsidR="003B29D1">
        <w:t xml:space="preserve"> allow </w:t>
      </w:r>
      <w:r>
        <w:t xml:space="preserve">this trip to take place) and prize money of </w:t>
      </w:r>
      <w:proofErr w:type="spellStart"/>
      <w:r>
        <w:t>Eur</w:t>
      </w:r>
      <w:proofErr w:type="spellEnd"/>
      <w:r>
        <w:t xml:space="preserve"> 500, free to</w:t>
      </w:r>
      <w:r>
        <w:rPr>
          <w:spacing w:val="-15"/>
        </w:rPr>
        <w:t xml:space="preserve"> </w:t>
      </w:r>
      <w:r>
        <w:t>spend.</w:t>
      </w:r>
    </w:p>
    <w:p w14:paraId="495ABF61" w14:textId="77777777" w:rsidR="00344F75" w:rsidRDefault="00344F75">
      <w:pPr>
        <w:pStyle w:val="Plattetekst"/>
        <w:spacing w:before="4"/>
        <w:rPr>
          <w:sz w:val="16"/>
        </w:rPr>
      </w:pPr>
    </w:p>
    <w:p w14:paraId="396CC9E6" w14:textId="086FA823" w:rsidR="00344F75" w:rsidRDefault="007D4EE7">
      <w:pPr>
        <w:pStyle w:val="Lijstalinea"/>
        <w:numPr>
          <w:ilvl w:val="1"/>
          <w:numId w:val="1"/>
        </w:numPr>
        <w:tabs>
          <w:tab w:val="left" w:pos="1525"/>
        </w:tabs>
        <w:ind w:left="1529" w:right="650" w:hanging="356"/>
        <w:jc w:val="both"/>
      </w:pPr>
      <w:r>
        <w:t>The trip to Geneva includes to attend a session of the UN Committee on the rights of the child, and to visit some international organizations which are located in Geneva. This part of the award is offered by Defence for Children (note: only if the conditions, in general allow this trip to take</w:t>
      </w:r>
      <w:r>
        <w:rPr>
          <w:spacing w:val="-5"/>
        </w:rPr>
        <w:t xml:space="preserve"> </w:t>
      </w:r>
      <w:r>
        <w:t>place).</w:t>
      </w:r>
    </w:p>
    <w:p w14:paraId="1D8A5858" w14:textId="77777777" w:rsidR="00344F75" w:rsidRDefault="00344F75">
      <w:pPr>
        <w:pStyle w:val="Plattetekst"/>
        <w:spacing w:before="2"/>
        <w:rPr>
          <w:sz w:val="16"/>
        </w:rPr>
      </w:pPr>
    </w:p>
    <w:p w14:paraId="5F6BEF00" w14:textId="77777777" w:rsidR="00344F75" w:rsidRDefault="007D4EE7">
      <w:pPr>
        <w:pStyle w:val="Lijstalinea"/>
        <w:numPr>
          <w:ilvl w:val="1"/>
          <w:numId w:val="1"/>
        </w:numPr>
        <w:tabs>
          <w:tab w:val="left" w:pos="1525"/>
        </w:tabs>
        <w:spacing w:before="1"/>
        <w:ind w:left="1529" w:right="653" w:hanging="356"/>
        <w:jc w:val="both"/>
      </w:pPr>
      <w:r>
        <w:t>The graduation is yearly around the 6th of December (for the first time in 2013); the exact day, time and place will be further defined per</w:t>
      </w:r>
      <w:r>
        <w:rPr>
          <w:spacing w:val="-7"/>
        </w:rPr>
        <w:t xml:space="preserve"> </w:t>
      </w:r>
      <w:r>
        <w:t>year.</w:t>
      </w:r>
    </w:p>
    <w:p w14:paraId="4ABCB455" w14:textId="77777777" w:rsidR="00344F75" w:rsidRDefault="00344F75">
      <w:pPr>
        <w:pStyle w:val="Plattetekst"/>
      </w:pPr>
    </w:p>
    <w:p w14:paraId="445EF8D8" w14:textId="77777777" w:rsidR="00344F75" w:rsidRDefault="00344F75">
      <w:pPr>
        <w:pStyle w:val="Plattetekst"/>
        <w:spacing w:before="11"/>
        <w:rPr>
          <w:sz w:val="32"/>
        </w:rPr>
      </w:pPr>
    </w:p>
    <w:p w14:paraId="0A7D59C1" w14:textId="77777777" w:rsidR="00344F75" w:rsidRDefault="007D4EE7">
      <w:pPr>
        <w:pStyle w:val="Kop1"/>
        <w:numPr>
          <w:ilvl w:val="0"/>
          <w:numId w:val="1"/>
        </w:numPr>
        <w:tabs>
          <w:tab w:val="left" w:pos="1177"/>
        </w:tabs>
        <w:ind w:hanging="361"/>
      </w:pPr>
      <w:r>
        <w:t>Final</w:t>
      </w:r>
      <w:r>
        <w:rPr>
          <w:spacing w:val="-1"/>
        </w:rPr>
        <w:t xml:space="preserve"> </w:t>
      </w:r>
      <w:r>
        <w:t>Provision</w:t>
      </w:r>
    </w:p>
    <w:p w14:paraId="05E8E814" w14:textId="77777777" w:rsidR="00344F75" w:rsidRDefault="00344F75">
      <w:pPr>
        <w:pStyle w:val="Plattetekst"/>
        <w:spacing w:before="4"/>
        <w:rPr>
          <w:b/>
          <w:sz w:val="16"/>
        </w:rPr>
      </w:pPr>
    </w:p>
    <w:p w14:paraId="531C0C20" w14:textId="77777777" w:rsidR="00344F75" w:rsidRDefault="007D4EE7">
      <w:pPr>
        <w:pStyle w:val="Plattetekst"/>
        <w:ind w:left="816"/>
      </w:pPr>
      <w:r>
        <w:t>In all cases within this regulation does not provide for, the chairman of the jury will decide.</w:t>
      </w:r>
    </w:p>
    <w:sectPr w:rsidR="00344F75">
      <w:pgSz w:w="11910" w:h="16840"/>
      <w:pgMar w:top="1360" w:right="760" w:bottom="280" w:left="6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Calibri"/>
    <w:charset w:val="00"/>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A7381"/>
    <w:multiLevelType w:val="hybridMultilevel"/>
    <w:tmpl w:val="ECBC9AD0"/>
    <w:lvl w:ilvl="0" w:tplc="04130001">
      <w:start w:val="1"/>
      <w:numFmt w:val="bullet"/>
      <w:lvlText w:val=""/>
      <w:lvlJc w:val="left"/>
      <w:pPr>
        <w:ind w:left="1800" w:hanging="360"/>
      </w:pPr>
      <w:rPr>
        <w:rFonts w:ascii="Symbol" w:hAnsi="Symbol" w:hint="default"/>
      </w:rPr>
    </w:lvl>
    <w:lvl w:ilvl="1" w:tplc="04130003" w:tentative="1">
      <w:start w:val="1"/>
      <w:numFmt w:val="bullet"/>
      <w:lvlText w:val="o"/>
      <w:lvlJc w:val="left"/>
      <w:pPr>
        <w:ind w:left="2520" w:hanging="360"/>
      </w:pPr>
      <w:rPr>
        <w:rFonts w:ascii="Courier New" w:hAnsi="Courier New" w:cs="Courier New" w:hint="default"/>
      </w:rPr>
    </w:lvl>
    <w:lvl w:ilvl="2" w:tplc="04130005" w:tentative="1">
      <w:start w:val="1"/>
      <w:numFmt w:val="bullet"/>
      <w:lvlText w:val=""/>
      <w:lvlJc w:val="left"/>
      <w:pPr>
        <w:ind w:left="3240" w:hanging="360"/>
      </w:pPr>
      <w:rPr>
        <w:rFonts w:ascii="Wingdings" w:hAnsi="Wingdings" w:hint="default"/>
      </w:rPr>
    </w:lvl>
    <w:lvl w:ilvl="3" w:tplc="04130001" w:tentative="1">
      <w:start w:val="1"/>
      <w:numFmt w:val="bullet"/>
      <w:lvlText w:val=""/>
      <w:lvlJc w:val="left"/>
      <w:pPr>
        <w:ind w:left="3960" w:hanging="360"/>
      </w:pPr>
      <w:rPr>
        <w:rFonts w:ascii="Symbol" w:hAnsi="Symbol" w:hint="default"/>
      </w:rPr>
    </w:lvl>
    <w:lvl w:ilvl="4" w:tplc="04130003" w:tentative="1">
      <w:start w:val="1"/>
      <w:numFmt w:val="bullet"/>
      <w:lvlText w:val="o"/>
      <w:lvlJc w:val="left"/>
      <w:pPr>
        <w:ind w:left="4680" w:hanging="360"/>
      </w:pPr>
      <w:rPr>
        <w:rFonts w:ascii="Courier New" w:hAnsi="Courier New" w:cs="Courier New" w:hint="default"/>
      </w:rPr>
    </w:lvl>
    <w:lvl w:ilvl="5" w:tplc="04130005" w:tentative="1">
      <w:start w:val="1"/>
      <w:numFmt w:val="bullet"/>
      <w:lvlText w:val=""/>
      <w:lvlJc w:val="left"/>
      <w:pPr>
        <w:ind w:left="5400" w:hanging="360"/>
      </w:pPr>
      <w:rPr>
        <w:rFonts w:ascii="Wingdings" w:hAnsi="Wingdings" w:hint="default"/>
      </w:rPr>
    </w:lvl>
    <w:lvl w:ilvl="6" w:tplc="04130001" w:tentative="1">
      <w:start w:val="1"/>
      <w:numFmt w:val="bullet"/>
      <w:lvlText w:val=""/>
      <w:lvlJc w:val="left"/>
      <w:pPr>
        <w:ind w:left="6120" w:hanging="360"/>
      </w:pPr>
      <w:rPr>
        <w:rFonts w:ascii="Symbol" w:hAnsi="Symbol" w:hint="default"/>
      </w:rPr>
    </w:lvl>
    <w:lvl w:ilvl="7" w:tplc="04130003" w:tentative="1">
      <w:start w:val="1"/>
      <w:numFmt w:val="bullet"/>
      <w:lvlText w:val="o"/>
      <w:lvlJc w:val="left"/>
      <w:pPr>
        <w:ind w:left="6840" w:hanging="360"/>
      </w:pPr>
      <w:rPr>
        <w:rFonts w:ascii="Courier New" w:hAnsi="Courier New" w:cs="Courier New" w:hint="default"/>
      </w:rPr>
    </w:lvl>
    <w:lvl w:ilvl="8" w:tplc="04130005" w:tentative="1">
      <w:start w:val="1"/>
      <w:numFmt w:val="bullet"/>
      <w:lvlText w:val=""/>
      <w:lvlJc w:val="left"/>
      <w:pPr>
        <w:ind w:left="7560" w:hanging="360"/>
      </w:pPr>
      <w:rPr>
        <w:rFonts w:ascii="Wingdings" w:hAnsi="Wingdings" w:hint="default"/>
      </w:rPr>
    </w:lvl>
  </w:abstractNum>
  <w:abstractNum w:abstractNumId="1" w15:restartNumberingAfterBreak="0">
    <w:nsid w:val="36551135"/>
    <w:multiLevelType w:val="hybridMultilevel"/>
    <w:tmpl w:val="80387512"/>
    <w:lvl w:ilvl="0" w:tplc="04130001">
      <w:start w:val="1"/>
      <w:numFmt w:val="bullet"/>
      <w:lvlText w:val=""/>
      <w:lvlJc w:val="left"/>
      <w:pPr>
        <w:ind w:left="1494" w:hanging="360"/>
      </w:pPr>
      <w:rPr>
        <w:rFonts w:ascii="Symbol" w:hAnsi="Symbol" w:hint="default"/>
      </w:rPr>
    </w:lvl>
    <w:lvl w:ilvl="1" w:tplc="04130003" w:tentative="1">
      <w:start w:val="1"/>
      <w:numFmt w:val="bullet"/>
      <w:lvlText w:val="o"/>
      <w:lvlJc w:val="left"/>
      <w:pPr>
        <w:ind w:left="2214" w:hanging="360"/>
      </w:pPr>
      <w:rPr>
        <w:rFonts w:ascii="Courier New" w:hAnsi="Courier New" w:cs="Courier New" w:hint="default"/>
      </w:rPr>
    </w:lvl>
    <w:lvl w:ilvl="2" w:tplc="04130005" w:tentative="1">
      <w:start w:val="1"/>
      <w:numFmt w:val="bullet"/>
      <w:lvlText w:val=""/>
      <w:lvlJc w:val="left"/>
      <w:pPr>
        <w:ind w:left="2934" w:hanging="360"/>
      </w:pPr>
      <w:rPr>
        <w:rFonts w:ascii="Wingdings" w:hAnsi="Wingdings" w:hint="default"/>
      </w:rPr>
    </w:lvl>
    <w:lvl w:ilvl="3" w:tplc="04130001" w:tentative="1">
      <w:start w:val="1"/>
      <w:numFmt w:val="bullet"/>
      <w:lvlText w:val=""/>
      <w:lvlJc w:val="left"/>
      <w:pPr>
        <w:ind w:left="3654" w:hanging="360"/>
      </w:pPr>
      <w:rPr>
        <w:rFonts w:ascii="Symbol" w:hAnsi="Symbol" w:hint="default"/>
      </w:rPr>
    </w:lvl>
    <w:lvl w:ilvl="4" w:tplc="04130003" w:tentative="1">
      <w:start w:val="1"/>
      <w:numFmt w:val="bullet"/>
      <w:lvlText w:val="o"/>
      <w:lvlJc w:val="left"/>
      <w:pPr>
        <w:ind w:left="4374" w:hanging="360"/>
      </w:pPr>
      <w:rPr>
        <w:rFonts w:ascii="Courier New" w:hAnsi="Courier New" w:cs="Courier New" w:hint="default"/>
      </w:rPr>
    </w:lvl>
    <w:lvl w:ilvl="5" w:tplc="04130005" w:tentative="1">
      <w:start w:val="1"/>
      <w:numFmt w:val="bullet"/>
      <w:lvlText w:val=""/>
      <w:lvlJc w:val="left"/>
      <w:pPr>
        <w:ind w:left="5094" w:hanging="360"/>
      </w:pPr>
      <w:rPr>
        <w:rFonts w:ascii="Wingdings" w:hAnsi="Wingdings" w:hint="default"/>
      </w:rPr>
    </w:lvl>
    <w:lvl w:ilvl="6" w:tplc="04130001" w:tentative="1">
      <w:start w:val="1"/>
      <w:numFmt w:val="bullet"/>
      <w:lvlText w:val=""/>
      <w:lvlJc w:val="left"/>
      <w:pPr>
        <w:ind w:left="5814" w:hanging="360"/>
      </w:pPr>
      <w:rPr>
        <w:rFonts w:ascii="Symbol" w:hAnsi="Symbol" w:hint="default"/>
      </w:rPr>
    </w:lvl>
    <w:lvl w:ilvl="7" w:tplc="04130003" w:tentative="1">
      <w:start w:val="1"/>
      <w:numFmt w:val="bullet"/>
      <w:lvlText w:val="o"/>
      <w:lvlJc w:val="left"/>
      <w:pPr>
        <w:ind w:left="6534" w:hanging="360"/>
      </w:pPr>
      <w:rPr>
        <w:rFonts w:ascii="Courier New" w:hAnsi="Courier New" w:cs="Courier New" w:hint="default"/>
      </w:rPr>
    </w:lvl>
    <w:lvl w:ilvl="8" w:tplc="04130005" w:tentative="1">
      <w:start w:val="1"/>
      <w:numFmt w:val="bullet"/>
      <w:lvlText w:val=""/>
      <w:lvlJc w:val="left"/>
      <w:pPr>
        <w:ind w:left="7254" w:hanging="360"/>
      </w:pPr>
      <w:rPr>
        <w:rFonts w:ascii="Wingdings" w:hAnsi="Wingdings" w:hint="default"/>
      </w:rPr>
    </w:lvl>
  </w:abstractNum>
  <w:abstractNum w:abstractNumId="2" w15:restartNumberingAfterBreak="0">
    <w:nsid w:val="389E420C"/>
    <w:multiLevelType w:val="hybridMultilevel"/>
    <w:tmpl w:val="FE7A4988"/>
    <w:lvl w:ilvl="0" w:tplc="33001168">
      <w:start w:val="1"/>
      <w:numFmt w:val="decimal"/>
      <w:lvlText w:val="%1."/>
      <w:lvlJc w:val="left"/>
      <w:pPr>
        <w:ind w:left="1176" w:hanging="360"/>
        <w:jc w:val="left"/>
      </w:pPr>
      <w:rPr>
        <w:rFonts w:ascii="Carlito" w:eastAsia="Carlito" w:hAnsi="Carlito" w:cs="Carlito" w:hint="default"/>
        <w:b/>
        <w:bCs/>
        <w:w w:val="100"/>
        <w:sz w:val="22"/>
        <w:szCs w:val="22"/>
        <w:lang w:val="en-US" w:eastAsia="en-US" w:bidi="ar-SA"/>
      </w:rPr>
    </w:lvl>
    <w:lvl w:ilvl="1" w:tplc="250E0F1A">
      <w:start w:val="1"/>
      <w:numFmt w:val="lowerLetter"/>
      <w:lvlText w:val="%2."/>
      <w:lvlJc w:val="left"/>
      <w:pPr>
        <w:ind w:left="1536" w:hanging="348"/>
        <w:jc w:val="left"/>
      </w:pPr>
      <w:rPr>
        <w:rFonts w:ascii="Carlito" w:eastAsia="Carlito" w:hAnsi="Carlito" w:cs="Carlito" w:hint="default"/>
        <w:spacing w:val="-1"/>
        <w:w w:val="100"/>
        <w:sz w:val="22"/>
        <w:szCs w:val="22"/>
        <w:lang w:val="en-US" w:eastAsia="en-US" w:bidi="ar-SA"/>
      </w:rPr>
    </w:lvl>
    <w:lvl w:ilvl="2" w:tplc="CCB016A2">
      <w:numFmt w:val="bullet"/>
      <w:lvlText w:val="-"/>
      <w:lvlJc w:val="left"/>
      <w:pPr>
        <w:ind w:left="2256" w:hanging="336"/>
      </w:pPr>
      <w:rPr>
        <w:rFonts w:ascii="Carlito" w:eastAsia="Carlito" w:hAnsi="Carlito" w:cs="Carlito" w:hint="default"/>
        <w:w w:val="100"/>
        <w:sz w:val="22"/>
        <w:szCs w:val="22"/>
        <w:lang w:val="en-US" w:eastAsia="en-US" w:bidi="ar-SA"/>
      </w:rPr>
    </w:lvl>
    <w:lvl w:ilvl="3" w:tplc="90ACB2E2">
      <w:numFmt w:val="bullet"/>
      <w:lvlText w:val="•"/>
      <w:lvlJc w:val="left"/>
      <w:pPr>
        <w:ind w:left="1900" w:hanging="336"/>
      </w:pPr>
      <w:rPr>
        <w:rFonts w:hint="default"/>
        <w:lang w:val="en-US" w:eastAsia="en-US" w:bidi="ar-SA"/>
      </w:rPr>
    </w:lvl>
    <w:lvl w:ilvl="4" w:tplc="21844D38">
      <w:numFmt w:val="bullet"/>
      <w:lvlText w:val="•"/>
      <w:lvlJc w:val="left"/>
      <w:pPr>
        <w:ind w:left="2240" w:hanging="336"/>
      </w:pPr>
      <w:rPr>
        <w:rFonts w:hint="default"/>
        <w:lang w:val="en-US" w:eastAsia="en-US" w:bidi="ar-SA"/>
      </w:rPr>
    </w:lvl>
    <w:lvl w:ilvl="5" w:tplc="D9680A14">
      <w:numFmt w:val="bullet"/>
      <w:lvlText w:val="•"/>
      <w:lvlJc w:val="left"/>
      <w:pPr>
        <w:ind w:left="2260" w:hanging="336"/>
      </w:pPr>
      <w:rPr>
        <w:rFonts w:hint="default"/>
        <w:lang w:val="en-US" w:eastAsia="en-US" w:bidi="ar-SA"/>
      </w:rPr>
    </w:lvl>
    <w:lvl w:ilvl="6" w:tplc="0DB64782">
      <w:numFmt w:val="bullet"/>
      <w:lvlText w:val="•"/>
      <w:lvlJc w:val="left"/>
      <w:pPr>
        <w:ind w:left="3917" w:hanging="336"/>
      </w:pPr>
      <w:rPr>
        <w:rFonts w:hint="default"/>
        <w:lang w:val="en-US" w:eastAsia="en-US" w:bidi="ar-SA"/>
      </w:rPr>
    </w:lvl>
    <w:lvl w:ilvl="7" w:tplc="B056570A">
      <w:numFmt w:val="bullet"/>
      <w:lvlText w:val="•"/>
      <w:lvlJc w:val="left"/>
      <w:pPr>
        <w:ind w:left="5574" w:hanging="336"/>
      </w:pPr>
      <w:rPr>
        <w:rFonts w:hint="default"/>
        <w:lang w:val="en-US" w:eastAsia="en-US" w:bidi="ar-SA"/>
      </w:rPr>
    </w:lvl>
    <w:lvl w:ilvl="8" w:tplc="AA0AE762">
      <w:numFmt w:val="bullet"/>
      <w:lvlText w:val="•"/>
      <w:lvlJc w:val="left"/>
      <w:pPr>
        <w:ind w:left="7231" w:hanging="336"/>
      </w:pPr>
      <w:rPr>
        <w:rFonts w:hint="default"/>
        <w:lang w:val="en-US" w:eastAsia="en-US" w:bidi="ar-SA"/>
      </w:rPr>
    </w:lvl>
  </w:abstractNum>
  <w:num w:numId="1" w16cid:durableId="902519506">
    <w:abstractNumId w:val="2"/>
  </w:num>
  <w:num w:numId="2" w16cid:durableId="659773346">
    <w:abstractNumId w:val="1"/>
  </w:num>
  <w:num w:numId="3" w16cid:durableId="898250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F75"/>
    <w:rsid w:val="00000014"/>
    <w:rsid w:val="001E62BA"/>
    <w:rsid w:val="00245C18"/>
    <w:rsid w:val="00344F75"/>
    <w:rsid w:val="003B29D1"/>
    <w:rsid w:val="007D4EE7"/>
    <w:rsid w:val="00800BC1"/>
    <w:rsid w:val="00810530"/>
    <w:rsid w:val="00B30524"/>
    <w:rsid w:val="00BE363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FC2BB"/>
  <w15:docId w15:val="{CA8ED0F9-6C70-4529-82EF-02DFB95B7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Carlito" w:eastAsia="Carlito" w:hAnsi="Carlito" w:cs="Carlito"/>
    </w:rPr>
  </w:style>
  <w:style w:type="paragraph" w:styleId="Kop1">
    <w:name w:val="heading 1"/>
    <w:basedOn w:val="Standaard"/>
    <w:uiPriority w:val="9"/>
    <w:qFormat/>
    <w:pPr>
      <w:ind w:left="1176" w:hanging="361"/>
      <w:outlineLvl w:val="0"/>
    </w:pPr>
    <w:rPr>
      <w:b/>
      <w:b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uiPriority w:val="1"/>
    <w:qFormat/>
  </w:style>
  <w:style w:type="paragraph" w:styleId="Lijstalinea">
    <w:name w:val="List Paragraph"/>
    <w:basedOn w:val="Standaard"/>
    <w:uiPriority w:val="1"/>
    <w:qFormat/>
    <w:pPr>
      <w:ind w:left="1524" w:hanging="361"/>
    </w:pPr>
  </w:style>
  <w:style w:type="paragraph" w:customStyle="1" w:styleId="TableParagraph">
    <w:name w:val="Table Paragraph"/>
    <w:basedOn w:val="Standaard"/>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eugdrecht@law.leidenuniv.n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d465f887-04a9-4c17-8b62-103eddccf68b}" enabled="1" method="Standard" siteId="{ca2a7f76-dbd7-4ec0-9108-6b3d524fb7c8}"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643</Words>
  <Characters>3541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Aan:  Mirjam Blaak, Marielle Bruning</vt:lpstr>
    </vt:vector>
  </TitlesOfParts>
  <Company>Universiteit Leiden - ISSC</Company>
  <LinksUpToDate>false</LinksUpToDate>
  <CharactersWithSpaces>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Aan:  Mirjam Blaak, Marielle Bruning</dc:title>
  <dc:creator>Douae Youssef</dc:creator>
  <cp:lastModifiedBy>Youssef, D. (Douae)</cp:lastModifiedBy>
  <cp:revision>2</cp:revision>
  <dcterms:created xsi:type="dcterms:W3CDTF">2026-08-20T10:14:00Z</dcterms:created>
  <dcterms:modified xsi:type="dcterms:W3CDTF">2026-08-20T10:14:00Z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2022-09-15T00:00:00Z</vt:filetime>
  </property>
  <property fmtid="{D5CDD505-2E9C-101B-9397-08002B2CF9AE}" pid="3" name="Creator">
    <vt:lpwstr>Microsoft® Word voor Microsoft 365</vt:lpwstr>
  </property>
  <property fmtid="{D5CDD505-2E9C-101B-9397-08002B2CF9AE}" pid="4" name="LastSaved">
    <vt:filetime>2023-09-14T00:00:00Z</vt:filetime>
  </property>
</Properties>
</file>